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5FFAD">
      <w:pPr>
        <w:spacing w:before="160" w:after="80"/>
        <w:jc w:val="center"/>
      </w:pPr>
      <w:r>
        <w:rPr>
          <w:rFonts w:ascii="微软雅黑" w:hAnsi="微软雅黑"/>
          <w:b/>
          <w:i w:val="0"/>
          <w:color w:val="1F3A5F"/>
          <w:sz w:val="44"/>
        </w:rPr>
        <w:t>3D PRINT VLOG — 分镜脚本与拍摄手法手册</w:t>
      </w:r>
    </w:p>
    <w:p w14:paraId="12992E13">
      <w:pPr>
        <w:spacing w:before="0" w:after="320"/>
        <w:jc w:val="center"/>
      </w:pPr>
      <w:r>
        <w:rPr>
          <w:rFonts w:ascii="微软雅黑" w:hAnsi="微软雅黑"/>
          <w:b w:val="0"/>
          <w:i/>
          <w:color w:val="666666"/>
          <w:sz w:val="24"/>
        </w:rPr>
        <w:t>为小焦定制一套牌打饰品 · 从草图到成品</w:t>
      </w:r>
    </w:p>
    <w:p w14:paraId="2FBCD1F0">
      <w:pPr>
        <w:spacing w:before="0" w:after="400"/>
        <w:jc w:val="left"/>
      </w:pPr>
      <w:r>
        <w:rPr>
          <w:rFonts w:ascii="微软雅黑" w:hAnsi="微软雅黑"/>
          <w:b w:val="0"/>
          <w:i w:val="0"/>
          <w:color w:val="888888"/>
          <w:sz w:val="20"/>
        </w:rPr>
        <w:t xml:space="preserve">预计时长：2.5 – 3.5 分钟  ·  </w:t>
      </w:r>
    </w:p>
    <w:p w14:paraId="4074093F">
      <w:pPr>
        <w:spacing w:before="360" w:after="160"/>
      </w:pPr>
      <w:r>
        <w:rPr>
          <w:rFonts w:ascii="微软雅黑" w:hAnsi="微软雅黑"/>
          <w:b/>
          <w:i w:val="0"/>
          <w:color w:val="2E74B5"/>
          <w:sz w:val="28"/>
        </w:rPr>
        <w:t>第一幕：缘起 (The Spark) — 设计篇</w:t>
      </w:r>
    </w:p>
    <w:p w14:paraId="744FF279">
      <w:pPr>
        <w:spacing w:before="0" w:after="120"/>
      </w:pPr>
      <w:r>
        <w:rPr>
          <w:rFonts w:ascii="微软雅黑" w:hAnsi="微软雅黑"/>
          <w:b w:val="0"/>
          <w:i/>
          <w:color w:val="999999"/>
          <w:sz w:val="18"/>
        </w:rPr>
        <w:t>核心理念：用“手”作为视觉线索串联。从一支笔、一张纸，到一双手操控数字世界。</w:t>
      </w:r>
    </w:p>
    <w:p w14:paraId="1A0229B7">
      <w:pPr>
        <w:spacing w:before="200" w:after="40"/>
        <w:rPr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1F4D78"/>
          <w:sz w:val="22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镜号 1.1｜开篇钩子 — 第一笔</w:t>
      </w:r>
    </w:p>
    <w:p w14:paraId="1F7D11D4">
      <w:pPr>
        <w:spacing w:before="0" w:after="40"/>
        <w:rPr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特写（Macro）：炭笔笔尖触及白纸，刮出第一根线条。浅景深，笔尖实，背景彻底虚掉。慢动作（120fps）。</w:t>
      </w:r>
    </w:p>
    <w:p w14:paraId="1E8519C7">
      <w:pPr>
        <w:spacing w:before="0" w:after="40"/>
        <w:rPr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微距镜头或手机微距模式。这不仅仅是一个物品，是从“无”开始的。</w:t>
      </w:r>
    </w:p>
    <w:p w14:paraId="52ED342A">
      <w:pPr>
        <w:spacing w:before="0" w:after="40"/>
        <w:rPr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 xml:space="preserve">光线：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自然光（窗边），暖色调。</w:t>
      </w:r>
    </w:p>
    <w:p w14:paraId="05BABCD9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1.2｜灵感纸面</w:t>
      </w:r>
    </w:p>
    <w:p w14:paraId="7798C048">
      <w:pPr>
        <w:spacing w:before="0" w:after="40"/>
        <w:rPr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俯拍（Top-down），小焦的手在速写本上画草图。桌面上散落着她找的参考图（巴洛克花纹、恶魔/天使翅膀结构）。</w:t>
      </w:r>
    </w:p>
    <w:p w14:paraId="6B42AEDB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固定机位，镜头微微下压，给人一种窥探创作秘密的感觉。她的手突然停住，画面静止——进入下一幕。</w:t>
      </w:r>
    </w:p>
    <w:p w14:paraId="269B02DB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1.3｜草图到数字的“转场”</w:t>
      </w:r>
    </w:p>
    <w:p w14:paraId="42160C13">
      <w:pPr>
        <w:spacing w:before="0" w:after="40"/>
        <w:rPr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一只手缓缓覆盖住草图；手移开后，画面已经切到电脑屏幕上的3D建模软件（Blender/ZBrush），草图的线条与3D模型的线框完美重叠。</w:t>
      </w:r>
    </w:p>
    <w:p w14:paraId="0821E81D">
      <w:pPr>
        <w:spacing w:before="0" w:after="40"/>
        <w:rPr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42000">
                  <w14:srgbClr w14:val="EC5763"/>
                </w14:gs>
                <w14:gs w14:pos="0">
                  <w14:srgbClr w14:val="F28F97"/>
                </w14:gs>
                <w14:gs w14:pos="100000">
                  <w14:srgbClr w14:val="E51E2E"/>
                </w14:gs>
              </w14:gsLst>
              <w14:lin w14:ang="5400000" w14:scaled="1"/>
            </w14:gradFill>
          </w14:textFill>
        </w:rPr>
        <w:t>Match Cut（匹配剪辑）。不用特效，靠精确的构图衔接，非常高级。</w:t>
      </w:r>
    </w:p>
    <w:p w14:paraId="2E1F6EB2">
      <w:pPr>
        <w:spacing w:before="360" w:after="160"/>
      </w:pPr>
      <w:r>
        <w:rPr>
          <w:rFonts w:ascii="微软雅黑" w:hAnsi="微软雅黑"/>
          <w:b/>
          <w:i w:val="0"/>
          <w:color w:val="2E74B5"/>
          <w:sz w:val="28"/>
        </w:rPr>
        <w:t>第二幕：形塑 (The Build) — 建模篇</w:t>
      </w:r>
    </w:p>
    <w:p w14:paraId="24E92AD1">
      <w:pPr>
        <w:spacing w:before="0" w:after="120"/>
      </w:pPr>
      <w:r>
        <w:rPr>
          <w:rFonts w:ascii="微软雅黑" w:hAnsi="微软雅黑"/>
          <w:b w:val="0"/>
          <w:i/>
          <w:color w:val="999999"/>
          <w:sz w:val="18"/>
        </w:rPr>
        <w:t>核心理念：“虚拟世界的造物”。要拍出“数字雕塑”的神圣感。</w:t>
      </w:r>
    </w:p>
    <w:p w14:paraId="48FC5AFC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2.1｜造物者</w:t>
      </w:r>
    </w:p>
    <w:p w14:paraId="1782FC29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小焦坐在屏幕前的侧影/背面。屏幕发出的冷光照亮她的侧脸。手中握着数位笔。</w:t>
      </w:r>
    </w:p>
    <w:p w14:paraId="57B95DED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侧逆光（轮廓光）。环境要暗，只有屏幕和一盏台灯。大光圈，让她与背后的房间分离。</w:t>
      </w:r>
    </w:p>
    <w:p w14:paraId="4A3C0D48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2.2｜指尖的数字</w:t>
      </w:r>
    </w:p>
    <w:p w14:paraId="266657EE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越肩镜头（OTS）。我们看到屏幕上的模型（手套或胸衣的局部），她的手在数位板上细微移动。</w:t>
      </w:r>
    </w:p>
    <w:p w14:paraId="21AC67A1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焦点在屏幕上，偶尔快切到她的手。快门的咔唔声作为节奏点。</w:t>
      </w:r>
    </w:p>
    <w:p w14:paraId="1B40738B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2.3｜数据成型</w:t>
      </w:r>
    </w:p>
    <w:p w14:paraId="030D8ABD">
      <w:pPr>
        <w:spacing w:before="0" w:after="40"/>
        <w:rPr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  <w:t>屏幕录制。3D模型旋转、加壳、抽壳。展示模型的复杂度（翅膀和花纹的镜空结构）。</w:t>
      </w:r>
    </w:p>
    <w:p w14:paraId="7B29F3D5">
      <w:pPr>
        <w:spacing w:before="0" w:after="40"/>
        <w:rPr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</w:pPr>
      <w:r>
        <w:rPr>
          <w:rFonts w:ascii="微软雅黑" w:hAnsi="微软雅黑"/>
          <w:b/>
          <w:i w:val="0"/>
          <w:color w:val="666666"/>
          <w:sz w:val="20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  <w14:textFill>
            <w14:gradFill>
              <w14:gsLst>
                <w14:gs w14:pos="51300">
                  <w14:srgbClr w14:val="FE5F4A"/>
                </w14:gs>
                <w14:gs w14:pos="0">
                  <w14:srgbClr w14:val="DF0303"/>
                </w14:gs>
                <w14:gs w14:pos="100000">
                  <w14:srgbClr w14:val="FEA06E"/>
                </w14:gs>
              </w14:gsLst>
              <w14:lin w14:ang="5400000" w14:scaled="1"/>
            </w14:gradFill>
          </w14:textFill>
        </w:rPr>
        <w:t>给录屏画面加一个很细的黑色边框（letterbox），让它看起来像一个“展示框”。</w:t>
      </w:r>
    </w:p>
    <w:p w14:paraId="233EAC62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2.4｜启程</w:t>
      </w:r>
    </w:p>
    <w:p w14:paraId="12415508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点击“导出”/“切片”。文件传入U盘。一个干净利落的拔U盘动作。</w:t>
      </w:r>
    </w:p>
    <w:p w14:paraId="58B823D2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特写手部。给U盘一个“使命必达”的仪式感。</w:t>
      </w:r>
    </w:p>
    <w:p w14:paraId="38F8C03F">
      <w:pPr>
        <w:spacing w:before="360" w:after="160"/>
      </w:pPr>
      <w:r>
        <w:rPr>
          <w:rFonts w:ascii="微软雅黑" w:hAnsi="微软雅黑"/>
          <w:b/>
          <w:i w:val="0"/>
          <w:color w:val="2E74B5"/>
          <w:sz w:val="28"/>
        </w:rPr>
        <w:t>第三幕：入境 (The Arrival) — 出发与抵达</w:t>
      </w:r>
    </w:p>
    <w:p w14:paraId="10EA67E1">
      <w:pPr>
        <w:spacing w:before="0" w:after="120"/>
      </w:pPr>
      <w:r>
        <w:rPr>
          <w:rFonts w:ascii="微软雅黑" w:hAnsi="微软雅黑"/>
          <w:b w:val="0"/>
          <w:i/>
          <w:color w:val="999999"/>
          <w:sz w:val="18"/>
        </w:rPr>
        <w:t>核心理念：从“家/工作室”到“工业/制造现场”的空间转换。</w:t>
      </w:r>
    </w:p>
    <w:p w14:paraId="58F266E8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3.1｜转场快切</w:t>
      </w:r>
    </w:p>
    <w:p w14:paraId="51F31B40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FF0000"/>
          <w:sz w:val="20"/>
        </w:rPr>
        <w:t>包包拉链拉上的声音；关门的回声；一段手持稳定器跟拍的走路镜头，最终停在马哥工作室的门口。</w:t>
      </w:r>
    </w:p>
    <w:p w14:paraId="1DFC8A56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FF0000"/>
          <w:sz w:val="20"/>
        </w:rPr>
        <w:t>节奏加快。用一条连贯的环境音（比如城市白噪音或脚步）桥接两个空间。</w:t>
      </w:r>
    </w:p>
    <w:p w14:paraId="12D01F14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3.2｜工坊印象</w:t>
      </w:r>
    </w:p>
    <w:p w14:paraId="309BFC5E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工作室的广角建立镜头。整齐排列的3D打印机、树脂槽、工具墙。马哥在背景调试着什么。</w:t>
      </w:r>
    </w:p>
    <w:p w14:paraId="119B1C98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稍微低角度仰拍，让机器显得更有压迫感和力量感。景深适中，色调偏冷。</w:t>
      </w:r>
    </w:p>
    <w:p w14:paraId="009A9192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3.3｜文件交接</w:t>
      </w:r>
    </w:p>
    <w:p w14:paraId="143489C5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U盘放到桌面上，同时伸向它，拿起。</w:t>
      </w:r>
    </w:p>
    <w:p w14:paraId="360D58F1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拍一个简洁的双人特写。不需要说话，动作本身说明合作。</w:t>
      </w:r>
    </w:p>
    <w:p w14:paraId="306A3D28">
      <w:pPr>
        <w:spacing w:before="360" w:after="160"/>
      </w:pPr>
      <w:r>
        <w:rPr>
          <w:rFonts w:ascii="微软雅黑" w:hAnsi="微软雅黑"/>
          <w:b/>
          <w:i w:val="0"/>
          <w:color w:val="2E74B5"/>
          <w:sz w:val="28"/>
        </w:rPr>
        <w:t>第四幕：造物 (The Print) — 打印记录</w:t>
      </w:r>
    </w:p>
    <w:p w14:paraId="7AD87C35">
      <w:pPr>
        <w:spacing w:before="0" w:after="120"/>
      </w:pPr>
      <w:r>
        <w:rPr>
          <w:rFonts w:ascii="微软雅黑" w:hAnsi="微软雅黑"/>
          <w:b w:val="0"/>
          <w:i/>
          <w:color w:val="999999"/>
          <w:sz w:val="18"/>
        </w:rPr>
        <w:t>核心理念：记录“生长”，而不是“生产”。把机器运转拍得像生命的孕育。</w:t>
      </w:r>
    </w:p>
    <w:p w14:paraId="087B322B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4.1｜归零</w:t>
      </w:r>
    </w:p>
    <w:p w14:paraId="7A2F8053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打印平台（Build Plate）缓缓降下，进入树脂槽。镜头从正上方垂直俯拍。</w:t>
      </w:r>
    </w:p>
    <w:p w14:paraId="6E4BA48E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对称构图。这是“空”的状态。</w:t>
      </w:r>
    </w:p>
    <w:p w14:paraId="7D57FE1C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4.2｜生长（延时）</w:t>
      </w:r>
    </w:p>
    <w:p w14:paraId="5A97E9DB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FF0000"/>
          <w:sz w:val="20"/>
        </w:rPr>
        <w:t>锁定机位。打印机持续工作，物体从液态树脂中被“拔”出来。</w:t>
      </w:r>
    </w:p>
    <w:p w14:paraId="52DB782F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FF0000"/>
          <w:sz w:val="20"/>
        </w:rPr>
        <w:t>固定机位延时摄影。期间可以记录窗外光线由亮转暗，强调时间流逝。</w:t>
      </w:r>
    </w:p>
    <w:p w14:paraId="4A6F7A1C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4.3｜微观雕刻</w:t>
      </w:r>
    </w:p>
    <w:p w14:paraId="0AF5B9DB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极端特写。激光在树脂池底扫过，或打印头在熔融堆积。液晶屏幕的闪烁。</w:t>
      </w:r>
    </w:p>
    <w:p w14:paraId="29D7C594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微距。抽象化。可以配合电子乐或低沉的嗡嗡声，增加科技感。</w:t>
      </w:r>
    </w:p>
    <w:p w14:paraId="1B47E01C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4.4｜初见天日</w:t>
      </w:r>
    </w:p>
    <w:p w14:paraId="37B984E2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FF0000"/>
          <w:sz w:val="20"/>
        </w:rPr>
        <w:t>打印结束。取出构建板。戴着手套的手用刮刀轻轻铲下还带着支撑结构的半成品。</w:t>
      </w:r>
    </w:p>
    <w:p w14:paraId="1EAEFDE4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FF0000"/>
          <w:sz w:val="20"/>
        </w:rPr>
        <w:t>逆光拍摄半成品的剪影。让观众看到这个粗糙但已具备形状的“新生儿”。</w:t>
      </w:r>
    </w:p>
    <w:p w14:paraId="5E206452">
      <w:pPr>
        <w:spacing w:before="360" w:after="160"/>
      </w:pPr>
      <w:r>
        <w:rPr>
          <w:rFonts w:ascii="微软雅黑" w:hAnsi="微软雅黑"/>
          <w:b/>
          <w:i w:val="0"/>
          <w:color w:val="2E74B5"/>
          <w:sz w:val="28"/>
        </w:rPr>
        <w:t>第五幕：雕塑 (The Craft) — 后处理</w:t>
      </w:r>
    </w:p>
    <w:p w14:paraId="52847F72">
      <w:pPr>
        <w:spacing w:before="0" w:after="120"/>
      </w:pPr>
      <w:r>
        <w:rPr>
          <w:rFonts w:ascii="微软雅黑" w:hAnsi="微软雅黑"/>
          <w:b w:val="0"/>
          <w:i/>
          <w:color w:val="999999"/>
          <w:sz w:val="18"/>
        </w:rPr>
        <w:t>核心理念：从“工业制品”到“手工珠宝”的蜕变。这是最能体现“匠心”的部分。</w:t>
      </w:r>
    </w:p>
    <w:p w14:paraId="1A4264F7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5.1｜去支撑</w:t>
      </w:r>
    </w:p>
    <w:p w14:paraId="1AA94707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FF0000"/>
          <w:sz w:val="20"/>
        </w:rPr>
        <w:t>斜口铳“咔嗔”一声剪掉支撑。打磨块在曲面摩擦。</w:t>
      </w:r>
    </w:p>
    <w:p w14:paraId="38A6127B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FF0000"/>
          <w:sz w:val="20"/>
        </w:rPr>
        <w:t>ASMR式收音。画面跟上手部特写。让观众感受到材质从粗糙到光滑的质变。</w:t>
      </w:r>
    </w:p>
    <w:p w14:paraId="5234F1E6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5.2｜洗礼</w:t>
      </w:r>
    </w:p>
    <w:p w14:paraId="04333197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333333"/>
          <w:sz w:val="20"/>
        </w:rPr>
        <w:t>如果是光固化，清洗机里的液体翻涌，模型在篮子里旋转，像被洗礼。</w:t>
      </w:r>
    </w:p>
    <w:p w14:paraId="79F321AD">
      <w:pPr>
        <w:spacing w:before="0" w:after="40"/>
      </w:pPr>
      <w:r>
        <w:rPr>
          <w:rFonts w:ascii="微软雅黑" w:hAnsi="微软雅黑"/>
          <w:b/>
          <w:i w:val="0"/>
          <w:color w:val="666666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333333"/>
          <w:sz w:val="20"/>
        </w:rPr>
        <w:t>慢动作。透过透明的清洗槽拍摄，光线折射，有种水中雕塑的美感。</w:t>
      </w:r>
    </w:p>
    <w:p w14:paraId="6A0666E3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5.3｜赋色（关键！）</w:t>
      </w:r>
    </w:p>
    <w:p w14:paraId="4A8972CF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FF0000"/>
          <w:sz w:val="20"/>
        </w:rPr>
        <w:t>喷笔（Airbrush）喷出银色/电镀色漆；或者刷笔飜取透明粉色颜料，涂在包包模型上。</w:t>
      </w:r>
    </w:p>
    <w:p w14:paraId="4C7B9564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FF0000"/>
          <w:sz w:val="20"/>
        </w:rPr>
        <w:t>焦点锁定在液体流动的瞬间。色彩从无到有，对应前面的草图构想。建议拍摄一个刷漆前后的同框对比。</w:t>
      </w:r>
    </w:p>
    <w:p w14:paraId="37B3B921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5.4｜打磨至镜</w:t>
      </w:r>
    </w:p>
    <w:p w14:paraId="3B130EE3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FF0000"/>
          <w:sz w:val="20"/>
        </w:rPr>
        <w:t>细目砂纸抛光后，电镀/喷镀完成的手套在灯光下反射出周围环境。</w:t>
      </w:r>
    </w:p>
    <w:p w14:paraId="7EBC00E3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FF0000"/>
          <w:sz w:val="20"/>
        </w:rPr>
        <w:t>镜头贴近反射面，拍反射光斑（caustics），极其诱人。</w:t>
      </w:r>
    </w:p>
    <w:p w14:paraId="10B2AB09">
      <w:pPr>
        <w:spacing w:before="200" w:after="40"/>
      </w:pPr>
      <w:r>
        <w:rPr>
          <w:rFonts w:ascii="微软雅黑" w:hAnsi="微软雅黑"/>
          <w:b/>
          <w:i w:val="0"/>
          <w:color w:val="1F4D78"/>
          <w:sz w:val="22"/>
        </w:rPr>
        <w:t>镜号 5.5｜组合</w:t>
      </w:r>
    </w:p>
    <w:p w14:paraId="1A9440B2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画面： </w:t>
      </w:r>
      <w:r>
        <w:rPr>
          <w:rFonts w:ascii="微软雅黑" w:hAnsi="微软雅黑"/>
          <w:b w:val="0"/>
          <w:i w:val="0"/>
          <w:color w:val="FF0000"/>
          <w:sz w:val="20"/>
        </w:rPr>
        <w:t>如果是分件打印，将小零件一件件拼合，卡扣“咔嗔”锁紧。</w:t>
      </w:r>
    </w:p>
    <w:p w14:paraId="72D36DBE">
      <w:pPr>
        <w:spacing w:before="0" w:after="40"/>
        <w:rPr>
          <w:color w:val="FF0000"/>
        </w:rPr>
      </w:pPr>
      <w:r>
        <w:rPr>
          <w:rFonts w:ascii="微软雅黑" w:hAnsi="微软雅黑"/>
          <w:b/>
          <w:i w:val="0"/>
          <w:color w:val="FF0000"/>
          <w:sz w:val="20"/>
        </w:rPr>
        <w:t xml:space="preserve">手法： </w:t>
      </w:r>
      <w:r>
        <w:rPr>
          <w:rFonts w:ascii="微软雅黑" w:hAnsi="微软雅黑"/>
          <w:b w:val="0"/>
          <w:i w:val="0"/>
          <w:color w:val="FF0000"/>
          <w:sz w:val="20"/>
        </w:rPr>
        <w:t>近景，用指尖的精细动作展现设计的准确性。</w:t>
      </w:r>
    </w:p>
    <w:p w14:paraId="174A9DB2">
      <w:r>
        <w:br w:type="page"/>
      </w:r>
    </w:p>
    <w:p w14:paraId="564B0A5E">
      <w:pPr>
        <w:spacing w:before="360" w:after="160"/>
      </w:pPr>
      <w:r>
        <w:rPr>
          <w:rFonts w:ascii="微软雅黑" w:hAnsi="微软雅黑"/>
          <w:b/>
          <w:i w:val="0"/>
          <w:color w:val="2E74B5"/>
          <w:sz w:val="28"/>
        </w:rPr>
        <w:t>关键拍摄技法速查表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2451"/>
        <w:gridCol w:w="2442"/>
        <w:gridCol w:w="2451"/>
      </w:tblGrid>
      <w:tr w14:paraId="28C91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2E74B5"/>
          </w:tcPr>
          <w:p w14:paraId="34C2D653">
            <w:pPr>
              <w:spacing w:before="80" w:after="80" w:line="240" w:lineRule="auto"/>
              <w:jc w:val="center"/>
            </w:pPr>
            <w:r>
              <w:rPr>
                <w:rFonts w:ascii="微软雅黑" w:hAnsi="微软雅黑"/>
                <w:b/>
                <w:i w:val="0"/>
                <w:color w:val="FFFFFF"/>
                <w:sz w:val="20"/>
              </w:rPr>
              <w:t>技法</w:t>
            </w:r>
          </w:p>
        </w:tc>
        <w:tc>
          <w:tcPr>
            <w:tcW w:w="2551" w:type="dxa"/>
            <w:shd w:val="clear" w:color="auto" w:fill="2E74B5"/>
          </w:tcPr>
          <w:p w14:paraId="157D15C4">
            <w:pPr>
              <w:spacing w:before="80" w:after="80" w:line="240" w:lineRule="auto"/>
              <w:jc w:val="center"/>
            </w:pPr>
            <w:r>
              <w:rPr>
                <w:rFonts w:ascii="微软雅黑" w:hAnsi="微软雅黑"/>
                <w:b/>
                <w:i w:val="0"/>
                <w:color w:val="FFFFFF"/>
                <w:sz w:val="20"/>
              </w:rPr>
              <w:t>应用场景</w:t>
            </w:r>
          </w:p>
        </w:tc>
        <w:tc>
          <w:tcPr>
            <w:tcW w:w="2551" w:type="dxa"/>
            <w:shd w:val="clear" w:color="auto" w:fill="2E74B5"/>
          </w:tcPr>
          <w:p w14:paraId="0AF5CB82">
            <w:pPr>
              <w:spacing w:before="80" w:after="80" w:line="240" w:lineRule="auto"/>
              <w:jc w:val="center"/>
            </w:pPr>
            <w:r>
              <w:rPr>
                <w:rFonts w:ascii="微软雅黑" w:hAnsi="微软雅黑"/>
                <w:b/>
                <w:i w:val="0"/>
                <w:color w:val="FFFFFF"/>
                <w:sz w:val="20"/>
              </w:rPr>
              <w:t>为什么</w:t>
            </w:r>
          </w:p>
        </w:tc>
        <w:tc>
          <w:tcPr>
            <w:tcW w:w="2551" w:type="dxa"/>
            <w:shd w:val="clear" w:color="auto" w:fill="2E74B5"/>
          </w:tcPr>
          <w:p w14:paraId="090A6AB5">
            <w:pPr>
              <w:spacing w:before="80" w:after="80" w:line="240" w:lineRule="auto"/>
              <w:jc w:val="center"/>
            </w:pPr>
            <w:r>
              <w:rPr>
                <w:rFonts w:ascii="微软雅黑" w:hAnsi="微软雅黑"/>
                <w:b/>
                <w:i w:val="0"/>
                <w:color w:val="FFFFFF"/>
                <w:sz w:val="20"/>
              </w:rPr>
              <w:t>如何实现</w:t>
            </w:r>
          </w:p>
        </w:tc>
      </w:tr>
      <w:tr w14:paraId="6D32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21F8F9DE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Match Cut</w:t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br w:type="textWrapping"/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(匹配剪辑)</w:t>
            </w:r>
          </w:p>
        </w:tc>
        <w:tc>
          <w:tcPr>
            <w:tcW w:w="2551" w:type="dxa"/>
          </w:tcPr>
          <w:p w14:paraId="69E20DE9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草图-&gt;3D模型;</w:t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br w:type="textWrapping"/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屏幕-&gt;U盘</w:t>
            </w:r>
          </w:p>
        </w:tc>
        <w:tc>
          <w:tcPr>
            <w:tcW w:w="2551" w:type="dxa"/>
          </w:tcPr>
          <w:p w14:paraId="67A5BDB3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构建流畅的视觉因果</w:t>
            </w:r>
          </w:p>
        </w:tc>
        <w:tc>
          <w:tcPr>
            <w:tcW w:w="2551" w:type="dxa"/>
          </w:tcPr>
          <w:p w14:paraId="7350AF43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靠精确的构图衔接</w:t>
            </w:r>
          </w:p>
        </w:tc>
      </w:tr>
      <w:tr w14:paraId="586E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0C0BB5B8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延时摄影</w:t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br w:type="textWrapping"/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(Timelapse)</w:t>
            </w:r>
          </w:p>
        </w:tc>
        <w:tc>
          <w:tcPr>
            <w:tcW w:w="2551" w:type="dxa"/>
          </w:tcPr>
          <w:p w14:paraId="21EA82E7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打印机工作</w:t>
            </w:r>
          </w:p>
        </w:tc>
        <w:tc>
          <w:tcPr>
            <w:tcW w:w="2551" w:type="dxa"/>
          </w:tcPr>
          <w:p w14:paraId="3C01CF55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展示时间投入</w:t>
            </w:r>
          </w:p>
        </w:tc>
        <w:tc>
          <w:tcPr>
            <w:tcW w:w="2551" w:type="dxa"/>
          </w:tcPr>
          <w:p w14:paraId="21CE5BED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固定机位，录下窗外光线变化</w:t>
            </w:r>
          </w:p>
        </w:tc>
      </w:tr>
      <w:tr w14:paraId="5AE68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3C3FA3FF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微距/探针镜头</w:t>
            </w:r>
          </w:p>
        </w:tc>
        <w:tc>
          <w:tcPr>
            <w:tcW w:w="2551" w:type="dxa"/>
          </w:tcPr>
          <w:p w14:paraId="5266F701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笔尖、剪支撑、喷漆</w:t>
            </w:r>
          </w:p>
        </w:tc>
        <w:tc>
          <w:tcPr>
            <w:tcW w:w="2551" w:type="dxa"/>
          </w:tcPr>
          <w:p w14:paraId="6EA0D041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饰品核心在细节</w:t>
            </w:r>
          </w:p>
        </w:tc>
        <w:tc>
          <w:tcPr>
            <w:tcW w:w="2551" w:type="dxa"/>
          </w:tcPr>
          <w:p w14:paraId="16FAE3CA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手机微距模式或微距拔引档头</w:t>
            </w:r>
          </w:p>
        </w:tc>
      </w:tr>
      <w:tr w14:paraId="22AA0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2E11D8B3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色彩叙事</w:t>
            </w:r>
          </w:p>
        </w:tc>
        <w:tc>
          <w:tcPr>
            <w:tcW w:w="2551" w:type="dxa"/>
          </w:tcPr>
          <w:p w14:paraId="6B31BF84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1-6幕全程</w:t>
            </w:r>
          </w:p>
        </w:tc>
        <w:tc>
          <w:tcPr>
            <w:tcW w:w="2551" w:type="dxa"/>
          </w:tcPr>
          <w:p w14:paraId="63849CCF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用色温讲故事</w:t>
            </w:r>
          </w:p>
        </w:tc>
        <w:tc>
          <w:tcPr>
            <w:tcW w:w="2551" w:type="dxa"/>
          </w:tcPr>
          <w:p w14:paraId="142C9340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暖光(人文)-&gt;冷光(科技)-&gt;冷蓝(高定)</w:t>
            </w:r>
          </w:p>
        </w:tc>
      </w:tr>
      <w:tr w14:paraId="7AC42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37FC9A5E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高反光布光</w:t>
            </w:r>
          </w:p>
        </w:tc>
        <w:tc>
          <w:tcPr>
            <w:tcW w:w="2551" w:type="dxa"/>
          </w:tcPr>
          <w:p w14:paraId="0C5049B6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第六幕成品</w:t>
            </w:r>
          </w:p>
        </w:tc>
        <w:tc>
          <w:tcPr>
            <w:tcW w:w="2551" w:type="dxa"/>
          </w:tcPr>
          <w:p w14:paraId="222419A8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金属需要可反射物</w:t>
            </w:r>
          </w:p>
        </w:tc>
        <w:tc>
          <w:tcPr>
            <w:tcW w:w="2551" w:type="dxa"/>
          </w:tcPr>
          <w:p w14:paraId="48671D28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黑屋 + 手持棒灯扫过</w:t>
            </w:r>
          </w:p>
        </w:tc>
      </w:tr>
      <w:tr w14:paraId="79EE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564B6C1B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慢动作</w:t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br w:type="textWrapping"/>
            </w: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(120fps)</w:t>
            </w:r>
          </w:p>
        </w:tc>
        <w:tc>
          <w:tcPr>
            <w:tcW w:w="2551" w:type="dxa"/>
          </w:tcPr>
          <w:p w14:paraId="2AE4E7BE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揭幕、喷漆、洗礼、旋转</w:t>
            </w:r>
          </w:p>
        </w:tc>
        <w:tc>
          <w:tcPr>
            <w:tcW w:w="2551" w:type="dxa"/>
          </w:tcPr>
          <w:p w14:paraId="66F6A737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提升庄重感</w:t>
            </w:r>
          </w:p>
        </w:tc>
        <w:tc>
          <w:tcPr>
            <w:tcW w:w="2551" w:type="dxa"/>
          </w:tcPr>
          <w:p w14:paraId="62ACB3FA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充足照明，大光圈，避免检波</w:t>
            </w:r>
          </w:p>
        </w:tc>
      </w:tr>
      <w:tr w14:paraId="52F4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</w:tcPr>
          <w:p w14:paraId="5AB5D9EE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ASMR收音</w:t>
            </w:r>
          </w:p>
        </w:tc>
        <w:tc>
          <w:tcPr>
            <w:tcW w:w="2551" w:type="dxa"/>
          </w:tcPr>
          <w:p w14:paraId="063C4B94">
            <w:pPr>
              <w:spacing w:before="40" w:after="40" w:line="240" w:lineRule="auto"/>
              <w:jc w:val="left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打磨、剪支撑、组合</w:t>
            </w:r>
          </w:p>
        </w:tc>
        <w:tc>
          <w:tcPr>
            <w:tcW w:w="2551" w:type="dxa"/>
          </w:tcPr>
          <w:p w14:paraId="4E2BF51F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声音让观众感受质变</w:t>
            </w:r>
          </w:p>
        </w:tc>
        <w:tc>
          <w:tcPr>
            <w:tcW w:w="2551" w:type="dxa"/>
          </w:tcPr>
          <w:p w14:paraId="16739E97">
            <w:pPr>
              <w:spacing w:before="40" w:after="40" w:line="240" w:lineRule="auto"/>
              <w:jc w:val="center"/>
            </w:pPr>
            <w:r>
              <w:rPr>
                <w:rFonts w:ascii="微软雅黑" w:hAnsi="微软雅黑"/>
                <w:b w:val="0"/>
                <w:i w:val="0"/>
                <w:color w:val="333333"/>
                <w:sz w:val="18"/>
              </w:rPr>
              <w:t>单独录制环境声，后期叠加</w:t>
            </w:r>
          </w:p>
        </w:tc>
      </w:tr>
    </w:tbl>
    <w:p w14:paraId="5B6FCB55">
      <w:r>
        <w:br w:type="page"/>
      </w:r>
    </w:p>
    <w:p w14:paraId="0BC1830C">
      <w:pPr>
        <w:spacing w:before="360" w:after="160"/>
      </w:pPr>
      <w:r>
        <w:rPr>
          <w:rFonts w:ascii="微软雅黑" w:hAnsi="微软雅黑"/>
          <w:b/>
          <w:i w:val="0"/>
          <w:color w:val="2E74B5"/>
          <w:sz w:val="28"/>
        </w:rPr>
        <w:t>拍摄前准备清单</w:t>
      </w:r>
    </w:p>
    <w:p w14:paraId="3A620181">
      <w:pPr>
        <w:spacing w:before="240" w:after="80"/>
      </w:pPr>
      <w:r>
        <w:rPr>
          <w:rFonts w:ascii="微软雅黑" w:hAnsi="微软雅黑"/>
          <w:b/>
          <w:i w:val="0"/>
          <w:color w:val="2E74B5"/>
          <w:sz w:val="22"/>
        </w:rPr>
        <w:t>前期准备:</w:t>
      </w:r>
    </w:p>
    <w:p w14:paraId="2E37283D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确认小焦的草图已完成，并拍摄过素材照片</w:t>
      </w:r>
    </w:p>
    <w:p w14:paraId="712F6A69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确认3D数字模型已导出并切片，存在移动硬盘/U盘中</w:t>
      </w:r>
    </w:p>
    <w:p w14:paraId="099F3B8A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提前一天通知马哥开机打印（节省当天等待时间）</w:t>
      </w:r>
    </w:p>
    <w:p w14:paraId="7979ACBC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准备好后处理材料：砂纸、喷笔、颜料、清洗剂、力壮剪铳</w:t>
      </w:r>
    </w:p>
    <w:p w14:paraId="6C64BD5A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小焦的服装搭配：简约黑色或白色贴身衣服</w:t>
      </w:r>
    </w:p>
    <w:p w14:paraId="4A5DA7C0">
      <w:pPr>
        <w:spacing w:before="240" w:after="80"/>
      </w:pPr>
      <w:r>
        <w:rPr>
          <w:rFonts w:ascii="微软雅黑" w:hAnsi="微软雅黑"/>
          <w:b/>
          <w:i w:val="0"/>
          <w:color w:val="2E74B5"/>
          <w:sz w:val="22"/>
        </w:rPr>
        <w:t>设备:</w:t>
      </w:r>
    </w:p>
    <w:p w14:paraId="6C6F6AEC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相机 + 三脚架/手持稳定器</w:t>
      </w:r>
    </w:p>
    <w:p w14:paraId="1E3A031E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微距镜头/探针镜头</w:t>
      </w:r>
    </w:p>
    <w:p w14:paraId="0D03C8A9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三灯套装：主光 + 轮廓光 + 背景LED棒灯，带蓝/深紫色色片</w:t>
      </w:r>
    </w:p>
    <w:p w14:paraId="4ADB1854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收音设备：奖牌梅或光绫能录制干净环境声</w:t>
      </w:r>
    </w:p>
    <w:p w14:paraId="355EE545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可选：雾机/水烟机（第六幕灯光用）</w:t>
      </w:r>
    </w:p>
    <w:p w14:paraId="6E30B23C">
      <w:pPr>
        <w:spacing w:before="240" w:after="80"/>
      </w:pPr>
      <w:r>
        <w:rPr>
          <w:rFonts w:ascii="微软雅黑" w:hAnsi="微软雅黑"/>
          <w:b/>
          <w:i w:val="0"/>
          <w:color w:val="2E74B5"/>
          <w:sz w:val="22"/>
        </w:rPr>
        <w:t>后期映射:</w:t>
      </w:r>
    </w:p>
    <w:p w14:paraId="58E3B2B6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根据幕次调整色调：1-5幕暖调-&gt;6幕冷蓝调</w:t>
      </w:r>
    </w:p>
    <w:p w14:paraId="360F4A3F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第六幕人像参考图4色调：高对比度，深色阴影，蒙青/冷白主色调</w:t>
      </w:r>
    </w:p>
    <w:p w14:paraId="281A9A7A">
      <w:pPr>
        <w:spacing w:before="20" w:after="20"/>
        <w:ind w:left="283"/>
      </w:pPr>
      <w:r>
        <w:rPr>
          <w:rFonts w:ascii="微软雅黑" w:hAnsi="微软雅黑"/>
          <w:b w:val="0"/>
          <w:i w:val="0"/>
          <w:color w:val="333333"/>
          <w:sz w:val="20"/>
        </w:rPr>
        <w:t>[ ] 配乐：第五幕ASMR环节声量拉大，人声动作与环境声切换</w:t>
      </w:r>
    </w:p>
    <w:p w14:paraId="03B1344C">
      <w:r>
        <w:br w:type="page"/>
      </w:r>
    </w:p>
    <w:p w14:paraId="25C8AF92">
      <w:pPr>
        <w:spacing w:before="60" w:after="60"/>
      </w:pPr>
      <w:bookmarkStart w:id="0" w:name="_GoBack"/>
      <w:bookmarkEnd w:id="0"/>
    </w:p>
    <w:sectPr>
      <w:pgSz w:w="11906" w:h="16838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BE8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1903</Words>
  <Characters>2078</Characters>
  <Lines>0</Lines>
  <Paragraphs>0</Paragraphs>
  <TotalTime>12</TotalTime>
  <ScaleCrop>false</ScaleCrop>
  <LinksUpToDate>false</LinksUpToDate>
  <CharactersWithSpaces>2177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WPS_1694406601</cp:lastModifiedBy>
  <dcterms:modified xsi:type="dcterms:W3CDTF">2026-06-17T09:32:38Z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eyJoZGlkIjoiNmI5ZTMxNWZiNzM5Y2M0NGIzYTU2ODc4ZTVjOTA5ZDciLCJ1c2VySWQiOiIxNTMwOTU1OTQ4In0=</vt:lpwstr>
  </property>
  <property fmtid="{D5CDD505-2E9C-101B-9397-08002B2CF9AE}" pid="3" name="KSOProductBuildVer">
    <vt:lpwstr>2052-12.1.0.26895</vt:lpwstr>
  </property>
  <property fmtid="{D5CDD505-2E9C-101B-9397-08002B2CF9AE}" pid="4" name="ICV">
    <vt:lpwstr>F41DE211DBFB459487BC3B24DE86D056_12</vt:lpwstr>
  </property>
</Properties>
</file>